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5B" w:rsidRPr="00B530FE" w:rsidRDefault="005B0508">
      <w:pPr>
        <w:rPr>
          <w:rFonts w:ascii="Times New Roman" w:hAnsi="Times New Roman" w:cs="Times New Roman"/>
          <w:sz w:val="24"/>
          <w:szCs w:val="24"/>
        </w:rPr>
      </w:pPr>
      <w:r w:rsidRPr="00B530FE">
        <w:rPr>
          <w:rFonts w:ascii="Times New Roman" w:hAnsi="Times New Roman" w:cs="Times New Roman"/>
          <w:sz w:val="24"/>
          <w:szCs w:val="24"/>
        </w:rPr>
        <w:t>Grupa wychowawcza VII</w:t>
      </w:r>
      <w:r w:rsidR="00F00278" w:rsidRPr="00B530FE">
        <w:rPr>
          <w:rFonts w:ascii="Times New Roman" w:hAnsi="Times New Roman" w:cs="Times New Roman"/>
          <w:sz w:val="24"/>
          <w:szCs w:val="24"/>
        </w:rPr>
        <w:t>I</w:t>
      </w:r>
    </w:p>
    <w:p w:rsidR="00F90909" w:rsidRPr="00B530FE" w:rsidRDefault="00263E5B">
      <w:pPr>
        <w:rPr>
          <w:rFonts w:ascii="Times New Roman" w:hAnsi="Times New Roman" w:cs="Times New Roman"/>
          <w:sz w:val="24"/>
          <w:szCs w:val="24"/>
        </w:rPr>
      </w:pPr>
      <w:r w:rsidRPr="00B530FE">
        <w:rPr>
          <w:rFonts w:ascii="Times New Roman" w:hAnsi="Times New Roman" w:cs="Times New Roman"/>
          <w:sz w:val="24"/>
          <w:szCs w:val="24"/>
        </w:rPr>
        <w:t xml:space="preserve">Wychowawca  -mgr A. Rutkowska </w:t>
      </w:r>
    </w:p>
    <w:p w:rsidR="009248D1" w:rsidRPr="00B530FE" w:rsidRDefault="00263E5B" w:rsidP="009248D1">
      <w:pPr>
        <w:rPr>
          <w:rFonts w:ascii="Times New Roman" w:hAnsi="Times New Roman" w:cs="Times New Roman"/>
          <w:sz w:val="24"/>
          <w:szCs w:val="24"/>
        </w:rPr>
      </w:pPr>
      <w:r w:rsidRPr="00B530FE">
        <w:rPr>
          <w:rFonts w:ascii="Times New Roman" w:hAnsi="Times New Roman" w:cs="Times New Roman"/>
          <w:sz w:val="24"/>
          <w:szCs w:val="24"/>
        </w:rPr>
        <w:t xml:space="preserve">Pomoc  wychowawcy - B. Sokołowska,  S. Wolan </w:t>
      </w:r>
    </w:p>
    <w:p w:rsidR="009248D1" w:rsidRPr="00B530FE" w:rsidRDefault="009248D1" w:rsidP="009248D1">
      <w:pPr>
        <w:rPr>
          <w:rFonts w:ascii="Times New Roman" w:hAnsi="Times New Roman" w:cs="Times New Roman"/>
          <w:sz w:val="24"/>
          <w:szCs w:val="24"/>
        </w:rPr>
      </w:pPr>
      <w:r w:rsidRPr="00B530FE">
        <w:rPr>
          <w:rFonts w:ascii="Times New Roman" w:hAnsi="Times New Roman" w:cs="Times New Roman"/>
          <w:sz w:val="24"/>
          <w:szCs w:val="24"/>
        </w:rPr>
        <w:t>Proponuję  kontynuować :</w:t>
      </w:r>
    </w:p>
    <w:p w:rsidR="009248D1" w:rsidRPr="00B530FE" w:rsidRDefault="009248D1" w:rsidP="009248D1">
      <w:pPr>
        <w:rPr>
          <w:rFonts w:ascii="Times New Roman" w:hAnsi="Times New Roman" w:cs="Times New Roman"/>
          <w:sz w:val="24"/>
          <w:szCs w:val="24"/>
        </w:rPr>
      </w:pPr>
      <w:r w:rsidRPr="00B530FE">
        <w:rPr>
          <w:rFonts w:ascii="Times New Roman" w:hAnsi="Times New Roman" w:cs="Times New Roman"/>
          <w:sz w:val="24"/>
          <w:szCs w:val="24"/>
        </w:rPr>
        <w:t>- czynności samoobsługowe  ,trening czystości (na miarę możliwości wychowanka lub z pomocą rodzica)</w:t>
      </w:r>
    </w:p>
    <w:p w:rsidR="009248D1" w:rsidRPr="00B530FE" w:rsidRDefault="009248D1" w:rsidP="009248D1">
      <w:pPr>
        <w:rPr>
          <w:rFonts w:ascii="Times New Roman" w:hAnsi="Times New Roman" w:cs="Times New Roman"/>
          <w:sz w:val="24"/>
          <w:szCs w:val="24"/>
        </w:rPr>
      </w:pPr>
      <w:r w:rsidRPr="00B530FE">
        <w:rPr>
          <w:rFonts w:ascii="Times New Roman" w:hAnsi="Times New Roman" w:cs="Times New Roman"/>
          <w:sz w:val="24"/>
          <w:szCs w:val="24"/>
        </w:rPr>
        <w:t>- orientację w schemacie własnego ciała (zabawy paluszkowe)</w:t>
      </w:r>
    </w:p>
    <w:p w:rsidR="009248D1" w:rsidRPr="00B530FE" w:rsidRDefault="009248D1" w:rsidP="009248D1">
      <w:pPr>
        <w:rPr>
          <w:rFonts w:ascii="Times New Roman" w:hAnsi="Times New Roman" w:cs="Times New Roman"/>
          <w:sz w:val="24"/>
          <w:szCs w:val="24"/>
        </w:rPr>
      </w:pPr>
      <w:r w:rsidRPr="00B530FE">
        <w:rPr>
          <w:rFonts w:ascii="Times New Roman" w:hAnsi="Times New Roman" w:cs="Times New Roman"/>
          <w:sz w:val="24"/>
          <w:szCs w:val="24"/>
        </w:rPr>
        <w:t xml:space="preserve">- zajęcia z zakresu komunikowania się, reagowania na proste polecenia (masz, daj, rzuć) przy utrzymaniu kontaktu wzrokowego. </w:t>
      </w:r>
    </w:p>
    <w:p w:rsidR="009248D1" w:rsidRPr="00B530FE" w:rsidRDefault="009248D1" w:rsidP="009248D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30FE">
        <w:rPr>
          <w:rFonts w:ascii="Times New Roman" w:hAnsi="Times New Roman" w:cs="Times New Roman"/>
          <w:color w:val="FF0000"/>
          <w:sz w:val="24"/>
          <w:szCs w:val="24"/>
        </w:rPr>
        <w:t xml:space="preserve"> Proszę  również o wykonanie pracy plastycznej </w:t>
      </w:r>
      <w:r w:rsidRPr="00B530FE">
        <w:rPr>
          <w:rFonts w:ascii="Times New Roman" w:hAnsi="Times New Roman" w:cs="Times New Roman"/>
          <w:color w:val="1F497D" w:themeColor="text2"/>
          <w:sz w:val="24"/>
          <w:szCs w:val="24"/>
        </w:rPr>
        <w:t>niebieskie serc</w:t>
      </w:r>
      <w:r w:rsidR="00711286" w:rsidRPr="00B530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e  </w:t>
      </w:r>
      <w:r w:rsidR="00711286" w:rsidRPr="00B530FE">
        <w:rPr>
          <w:rFonts w:ascii="Times New Roman" w:hAnsi="Times New Roman" w:cs="Times New Roman"/>
          <w:color w:val="FF0000"/>
          <w:sz w:val="24"/>
          <w:szCs w:val="24"/>
        </w:rPr>
        <w:t xml:space="preserve">wykonane dowolną techniką  </w:t>
      </w:r>
      <w:r w:rsidRPr="00B530FE">
        <w:rPr>
          <w:rFonts w:ascii="Times New Roman" w:hAnsi="Times New Roman" w:cs="Times New Roman"/>
          <w:color w:val="FF0000"/>
          <w:sz w:val="24"/>
          <w:szCs w:val="24"/>
        </w:rPr>
        <w:t xml:space="preserve"> do środy </w:t>
      </w:r>
      <w:r w:rsidR="00711286" w:rsidRPr="00B530FE">
        <w:rPr>
          <w:rFonts w:ascii="Times New Roman" w:hAnsi="Times New Roman" w:cs="Times New Roman"/>
          <w:color w:val="FF0000"/>
          <w:sz w:val="24"/>
          <w:szCs w:val="24"/>
        </w:rPr>
        <w:t xml:space="preserve"> . </w:t>
      </w:r>
      <w:r w:rsidRPr="00B530FE">
        <w:rPr>
          <w:rFonts w:ascii="Times New Roman" w:hAnsi="Times New Roman" w:cs="Times New Roman"/>
          <w:color w:val="FF0000"/>
          <w:sz w:val="24"/>
          <w:szCs w:val="24"/>
        </w:rPr>
        <w:t>W razie pytań proszę o kontakt . Pozdrawiam.</w:t>
      </w:r>
    </w:p>
    <w:p w:rsidR="009248D1" w:rsidRPr="00B530FE" w:rsidRDefault="009248D1" w:rsidP="009248D1">
      <w:pPr>
        <w:rPr>
          <w:rFonts w:ascii="Times New Roman" w:hAnsi="Times New Roman" w:cs="Times New Roman"/>
          <w:sz w:val="24"/>
          <w:szCs w:val="24"/>
        </w:rPr>
      </w:pPr>
      <w:r w:rsidRPr="00B530FE">
        <w:rPr>
          <w:rFonts w:ascii="Times New Roman" w:hAnsi="Times New Roman" w:cs="Times New Roman"/>
          <w:sz w:val="24"/>
          <w:szCs w:val="24"/>
        </w:rPr>
        <w:t xml:space="preserve"> Prop</w:t>
      </w:r>
      <w:r w:rsidR="00711286" w:rsidRPr="00B530FE">
        <w:rPr>
          <w:rFonts w:ascii="Times New Roman" w:hAnsi="Times New Roman" w:cs="Times New Roman"/>
          <w:sz w:val="24"/>
          <w:szCs w:val="24"/>
        </w:rPr>
        <w:t xml:space="preserve">onuję zabawy </w:t>
      </w:r>
      <w:r w:rsidRPr="00B530FE">
        <w:rPr>
          <w:rFonts w:ascii="Times New Roman" w:hAnsi="Times New Roman" w:cs="Times New Roman"/>
          <w:sz w:val="24"/>
          <w:szCs w:val="24"/>
        </w:rPr>
        <w:t xml:space="preserve"> w  materiałach sypkich </w:t>
      </w:r>
      <w:r w:rsidR="00711286" w:rsidRPr="00B530FE">
        <w:rPr>
          <w:rFonts w:ascii="Times New Roman" w:hAnsi="Times New Roman" w:cs="Times New Roman"/>
          <w:sz w:val="24"/>
          <w:szCs w:val="24"/>
        </w:rPr>
        <w:t>:</w:t>
      </w:r>
    </w:p>
    <w:p w:rsidR="00F90909" w:rsidRPr="00B530FE" w:rsidRDefault="00263E5B" w:rsidP="00263E5B">
      <w:pPr>
        <w:rPr>
          <w:rFonts w:ascii="Times New Roman" w:hAnsi="Times New Roman" w:cs="Times New Roman"/>
          <w:sz w:val="24"/>
          <w:szCs w:val="24"/>
        </w:rPr>
      </w:pPr>
      <w:r w:rsidRPr="00B530FE">
        <w:rPr>
          <w:rFonts w:ascii="Times New Roman" w:hAnsi="Times New Roman" w:cs="Times New Roman"/>
          <w:sz w:val="24"/>
          <w:szCs w:val="24"/>
        </w:rPr>
        <w:t>Zabawy sensoryczne mają za zadanie dostarczać różnorodnych bodźców do rozwoju zmysłów dziecka  i poszerzać świat jego doznań. Nie potrzeba do nich skomplikowanych zabawek, można wykorzystać przedmioty codziennego użytku i produkty spożywcze,</w:t>
      </w:r>
      <w:r w:rsidR="00B530FE">
        <w:rPr>
          <w:rFonts w:ascii="Times New Roman" w:hAnsi="Times New Roman" w:cs="Times New Roman"/>
          <w:sz w:val="24"/>
          <w:szCs w:val="24"/>
        </w:rPr>
        <w:t xml:space="preserve"> które znajdą się w każdym domu.</w:t>
      </w:r>
    </w:p>
    <w:p w:rsidR="00711286" w:rsidRDefault="00F90909" w:rsidP="00711286">
      <w:pPr>
        <w:shd w:val="clear" w:color="auto" w:fill="FFFFFF"/>
        <w:spacing w:before="161" w:after="161" w:line="240" w:lineRule="atLeast"/>
        <w:outlineLvl w:val="0"/>
        <w:rPr>
          <w:rFonts w:ascii="Arial" w:eastAsia="Times New Roman" w:hAnsi="Arial" w:cs="Arial"/>
          <w:b/>
          <w:bCs/>
          <w:color w:val="1D2021"/>
          <w:spacing w:val="-10"/>
          <w:kern w:val="36"/>
          <w:sz w:val="24"/>
          <w:szCs w:val="24"/>
        </w:rPr>
      </w:pPr>
      <w:r w:rsidRPr="002C2945">
        <w:rPr>
          <w:rFonts w:ascii="Arial" w:eastAsia="Times New Roman" w:hAnsi="Arial" w:cs="Arial"/>
          <w:b/>
          <w:bCs/>
          <w:color w:val="1D2021"/>
          <w:spacing w:val="-10"/>
          <w:kern w:val="36"/>
          <w:sz w:val="24"/>
          <w:szCs w:val="24"/>
        </w:rPr>
        <w:t>Sypka tablica</w:t>
      </w:r>
      <w:r w:rsidR="00711286">
        <w:rPr>
          <w:rFonts w:ascii="Arial" w:eastAsia="Times New Roman" w:hAnsi="Arial" w:cs="Arial"/>
          <w:b/>
          <w:bCs/>
          <w:color w:val="1D2021"/>
          <w:spacing w:val="-10"/>
          <w:kern w:val="36"/>
          <w:sz w:val="24"/>
          <w:szCs w:val="24"/>
        </w:rPr>
        <w:t xml:space="preserve">   </w:t>
      </w:r>
    </w:p>
    <w:p w:rsidR="00711286" w:rsidRDefault="00F90909" w:rsidP="00711286">
      <w:pPr>
        <w:shd w:val="clear" w:color="auto" w:fill="FFFFFF"/>
        <w:spacing w:before="161" w:after="161" w:line="240" w:lineRule="atLeast"/>
        <w:outlineLvl w:val="0"/>
        <w:rPr>
          <w:rFonts w:eastAsia="Times New Roman" w:cs="Arial"/>
          <w:color w:val="1D2021"/>
          <w:sz w:val="24"/>
          <w:szCs w:val="24"/>
        </w:rPr>
      </w:pPr>
      <w:r w:rsidRPr="00F90909">
        <w:rPr>
          <w:rFonts w:eastAsia="Times New Roman" w:cs="Arial"/>
          <w:color w:val="1D2021"/>
          <w:sz w:val="24"/>
          <w:szCs w:val="24"/>
        </w:rPr>
        <w:t>Na dużej tacy lub kuchennej stolnicy rozsypujemy warstwę mąki, kaszy manny lub piasku – i tabliczka gotowa. Na ciemniejszym tle kreślone przez dziecko znaki będą lepiej widoczne, co z pewnością zachęci je do dalszej zabawy. Sypką tabliczkę ściera się jednym ruchem ręki, a powierzchnię można wyrównać dosypując odrobinę mąki lub kaszy.</w:t>
      </w:r>
      <w:r w:rsidR="00711286" w:rsidRPr="00711286">
        <w:rPr>
          <w:rFonts w:ascii="Arial" w:eastAsia="Times New Roman" w:hAnsi="Arial" w:cs="Arial"/>
          <w:noProof/>
          <w:color w:val="1D2021"/>
          <w:sz w:val="24"/>
          <w:szCs w:val="24"/>
        </w:rPr>
        <w:t xml:space="preserve"> </w:t>
      </w:r>
    </w:p>
    <w:p w:rsidR="00711286" w:rsidRDefault="00711286" w:rsidP="00711286">
      <w:pPr>
        <w:shd w:val="clear" w:color="auto" w:fill="FFFFFF"/>
        <w:spacing w:before="161" w:after="161" w:line="240" w:lineRule="atLeast"/>
        <w:outlineLvl w:val="0"/>
        <w:rPr>
          <w:rFonts w:eastAsia="Times New Roman" w:cs="Arial"/>
          <w:color w:val="1D2021"/>
          <w:sz w:val="24"/>
          <w:szCs w:val="24"/>
        </w:rPr>
      </w:pPr>
    </w:p>
    <w:p w:rsidR="00711286" w:rsidRDefault="00711286" w:rsidP="00711286">
      <w:pPr>
        <w:shd w:val="clear" w:color="auto" w:fill="FFFFFF"/>
        <w:spacing w:before="161" w:after="161" w:line="240" w:lineRule="atLeast"/>
        <w:outlineLvl w:val="0"/>
        <w:rPr>
          <w:rFonts w:eastAsia="Times New Roman" w:cs="Arial"/>
          <w:color w:val="1D2021"/>
          <w:sz w:val="24"/>
          <w:szCs w:val="24"/>
        </w:rPr>
      </w:pPr>
    </w:p>
    <w:p w:rsidR="00F90909" w:rsidRPr="00711286" w:rsidRDefault="00711286" w:rsidP="00711286">
      <w:pPr>
        <w:shd w:val="clear" w:color="auto" w:fill="FFFFFF"/>
        <w:spacing w:before="161" w:after="161" w:line="240" w:lineRule="atLeast"/>
        <w:outlineLvl w:val="0"/>
        <w:rPr>
          <w:rFonts w:ascii="Arial" w:eastAsia="Times New Roman" w:hAnsi="Arial" w:cs="Arial"/>
          <w:b/>
          <w:bCs/>
          <w:color w:val="1D2021"/>
          <w:spacing w:val="-10"/>
          <w:kern w:val="36"/>
          <w:sz w:val="24"/>
          <w:szCs w:val="24"/>
        </w:rPr>
      </w:pPr>
      <w:r w:rsidRPr="00711286">
        <w:rPr>
          <w:rFonts w:eastAsia="Times New Roman" w:cs="Arial"/>
          <w:noProof/>
          <w:color w:val="1D2021"/>
          <w:sz w:val="24"/>
          <w:szCs w:val="24"/>
        </w:rPr>
        <w:drawing>
          <wp:inline distT="0" distB="0" distL="0" distR="0">
            <wp:extent cx="5760720" cy="2540478"/>
            <wp:effectExtent l="19050" t="0" r="0" b="0"/>
            <wp:docPr id="2" name="Obraz 1" descr="https://dziecisawazne.pl/wp-content/uploads/2016/04/zabawa-ma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ziecisawazne.pl/wp-content/uploads/2016/04/zabawa-maka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09" w:rsidRPr="00B530FE" w:rsidRDefault="00F90909" w:rsidP="00711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D2021"/>
          <w:spacing w:val="-10"/>
          <w:kern w:val="36"/>
          <w:sz w:val="24"/>
          <w:szCs w:val="24"/>
        </w:rPr>
      </w:pPr>
      <w:r w:rsidRPr="00B530FE"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 Poszukiwanie skarbów w pudle rozmaitości</w:t>
      </w:r>
      <w:r w:rsidR="00C05F95" w:rsidRPr="00B530FE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F90909" w:rsidRPr="00B530FE" w:rsidRDefault="00F90909" w:rsidP="00F90909">
      <w:pPr>
        <w:pStyle w:val="NormalnyWeb"/>
      </w:pPr>
      <w:r w:rsidRPr="00B530FE">
        <w:t>Pudło rozmaitości to prawdziwa uczta dla zmysłów. Do środka wkładamy przeróżne materiały, mogą to być ścinki kolorowych tkanin, wstążki, piórka, kawałki folii bąbelkowej, sztuczne futerko, filcowe kulki. W pudełku chowamy niewielkich rozmiarów skarby, na przykład gumowe figurki albo plastikow</w:t>
      </w:r>
      <w:r w:rsidR="00B530FE">
        <w:t>e samochodziki. Zadaniem dziecka</w:t>
      </w:r>
      <w:r w:rsidRPr="00B530FE">
        <w:t xml:space="preserve"> jest odnal</w:t>
      </w:r>
      <w:bookmarkStart w:id="0" w:name="_GoBack"/>
      <w:bookmarkEnd w:id="0"/>
      <w:r w:rsidRPr="00B530FE">
        <w:t>ezienie ich.</w:t>
      </w:r>
    </w:p>
    <w:p w:rsidR="00C05F95" w:rsidRPr="00F90909" w:rsidRDefault="00C05F95"/>
    <w:p w:rsidR="00F90909" w:rsidRDefault="00F90909"/>
    <w:p w:rsidR="005B0508" w:rsidRDefault="005B0508"/>
    <w:p w:rsidR="005B0508" w:rsidRDefault="005B0508"/>
    <w:sectPr w:rsidR="005B0508" w:rsidSect="0068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08"/>
    <w:rsid w:val="00052A3E"/>
    <w:rsid w:val="00077A93"/>
    <w:rsid w:val="00263E5B"/>
    <w:rsid w:val="005B0508"/>
    <w:rsid w:val="0068340F"/>
    <w:rsid w:val="00711286"/>
    <w:rsid w:val="009248D1"/>
    <w:rsid w:val="00A95F64"/>
    <w:rsid w:val="00B530FE"/>
    <w:rsid w:val="00C05F95"/>
    <w:rsid w:val="00EA0307"/>
    <w:rsid w:val="00F00278"/>
    <w:rsid w:val="00F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0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9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9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909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0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9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9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909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G50-30</dc:creator>
  <cp:lastModifiedBy>konrad</cp:lastModifiedBy>
  <cp:revision>4</cp:revision>
  <dcterms:created xsi:type="dcterms:W3CDTF">2020-03-29T12:28:00Z</dcterms:created>
  <dcterms:modified xsi:type="dcterms:W3CDTF">2020-03-29T13:11:00Z</dcterms:modified>
</cp:coreProperties>
</file>